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ormal"/>
      </w:pPr>
      <w:r>
        <w:rPr>
          <w:b/>
        </w:rPr>
        <w:t xml:space="preserve">NOTIFICAÇÃO EXTRAJUDICIAL</w:t>
      </w:r>
      <w:r>
        <w:t xml:space="preserve">  </w:t>
      </w:r>
    </w:p>
    <w:p>
      <w:pPr>
        <w:pStyle w:val="Normal"/>
      </w:pPr>
      <w:r>
        <w:rPr>
          <w:b/>
        </w:rPr>
        <w:t xml:space="preserve">CASO INTEIRAMENTE FICTÍCIO PARA AVALIAÇÃO</w:t>
      </w:r>
    </w:p>
    <w:p>
      <w:pPr>
        <w:pStyle w:val="Normal"/>
      </w:pPr>
      <w:r>
        <w:rPr>
          <w:b/>
        </w:rPr>
        <w:t xml:space="preserve">Notificante:</w:t>
      </w:r>
      <w:r>
        <w:t xml:space="preserve"> Rafael Fictício Cedro, brasileiro, casado, professor, CPF fictício nº 000.000.000-00, residente e domiciliado na Rua dos Ensaios, 28, Santos/SP, CEP fictício 00000-028, neste ato representado por seu advogado, conforme procuração anexa.</w:t>
      </w:r>
    </w:p>
    <w:p>
      <w:pPr>
        <w:pStyle w:val="Normal"/>
      </w:pPr>
      <w:r>
        <w:rPr>
          <w:b/>
        </w:rPr>
        <w:t xml:space="preserve">Notificada:</w:t>
      </w:r>
      <w:r>
        <w:t xml:space="preserve"> Saúde Ipê Fictícia S.A., operadora comercial, não autogestão, inscrita no CNPJ fictício sob nº 00.000.000/0001-28, com endereço na Rua das Simulações, 280, Santos/SP, CEP fictício 00000-280.</w:t>
      </w:r>
    </w:p>
    <w:p>
      <w:pPr>
        <w:pStyle w:val="Secao"/>
      </w:pPr>
      <w:r>
        <w:t xml:space="preserve">Assunto: Reanálise de negativa e pedido de autorização de exame de ressonância do joelho</w:t>
      </w:r>
    </w:p>
    <w:p>
      <w:pPr>
        <w:pStyle w:val="Normal"/>
      </w:pPr>
      <w:r>
        <w:t xml:space="preserve">Prezados Senhores,</w:t>
      </w:r>
    </w:p>
    <w:p>
      <w:pPr>
        <w:pStyle w:val="Normal"/>
      </w:pPr>
      <w:r>
        <w:t xml:space="preserve">Na qualidade de patrono do Sr. </w:t>
      </w:r>
      <w:r>
        <w:rPr>
          <w:b/>
        </w:rPr>
        <w:t xml:space="preserve">Rafael Fictício Cedro</w:t>
      </w:r>
      <w:r>
        <w:t xml:space="preserve">, venho, por meio da presente, </w:t>
      </w:r>
      <w:r>
        <w:rPr>
          <w:b/>
        </w:rPr>
        <w:t xml:space="preserve">NOTIFICAR EXTRAJUDICIALMENTE</w:t>
      </w:r>
      <w:r>
        <w:t xml:space="preserve"> essa operadora, pelos fatos e fundamentos a seguir expostos.</w:t>
      </w:r>
    </w:p>
    <w:p>
      <w:pPr>
        <w:pStyle w:val="Normal"/>
      </w:pPr>
      <w:r>
        <w:t xml:space="preserve">Em </w:t>
      </w:r>
      <w:r>
        <w:rPr>
          <w:b/>
        </w:rPr>
        <w:t xml:space="preserve">03/10/2026</w:t>
      </w:r>
      <w:r>
        <w:t xml:space="preserve">, o Notificante recebeu </w:t>
      </w:r>
      <w:r>
        <w:rPr>
          <w:b/>
        </w:rPr>
        <w:t xml:space="preserve">prescrição médica</w:t>
      </w:r>
      <w:r>
        <w:t xml:space="preserve"> para realização de </w:t>
      </w:r>
      <w:r>
        <w:rPr>
          <w:b/>
        </w:rPr>
        <w:t xml:space="preserve">exame de ressonância do joelho</w:t>
      </w:r>
      <w:r>
        <w:t xml:space="preserve">, em razão de </w:t>
      </w:r>
      <w:r>
        <w:rPr>
          <w:b/>
        </w:rPr>
        <w:t xml:space="preserve">dor persistente</w:t>
      </w:r>
      <w:r>
        <w:t xml:space="preserve">, conforme documento anexo.</w:t>
      </w:r>
    </w:p>
    <w:p>
      <w:pPr>
        <w:pStyle w:val="Normal"/>
      </w:pPr>
      <w:r>
        <w:t xml:space="preserve">Todavia, em </w:t>
      </w:r>
      <w:r>
        <w:rPr>
          <w:b/>
        </w:rPr>
        <w:t xml:space="preserve">05/10/2026</w:t>
      </w:r>
      <w:r>
        <w:t xml:space="preserve">, a Notificada </w:t>
      </w:r>
      <w:r>
        <w:rPr>
          <w:b/>
        </w:rPr>
        <w:t xml:space="preserve">negou a autorização do exame</w:t>
      </w:r>
      <w:r>
        <w:t xml:space="preserve">, apresentando justificativa </w:t>
      </w:r>
      <w:r>
        <w:rPr>
          <w:b/>
        </w:rPr>
        <w:t xml:space="preserve">genérica de “falta de cobertura”</w:t>
      </w:r>
      <w:r>
        <w:t xml:space="preserve">, sem indicar, de forma clara e específica, a cláusula contratual aplicável, a exclusão correspondente, ou o fundamento objetivo da recusa.</w:t>
      </w:r>
    </w:p>
    <w:p>
      <w:pPr>
        <w:pStyle w:val="Normal"/>
      </w:pPr>
      <w:r>
        <w:t xml:space="preserve">Ocorre que, conforme informações contratuais disponibilizadas ao consumidor, o plano </w:t>
      </w:r>
      <w:r>
        <w:rPr>
          <w:b/>
        </w:rPr>
        <w:t xml:space="preserve">prevê cobertura para exames de diagnóstico</w:t>
      </w:r>
      <w:r>
        <w:t xml:space="preserve">, estando ainda </w:t>
      </w:r>
      <w:r>
        <w:rPr>
          <w:b/>
        </w:rPr>
        <w:t xml:space="preserve">cumpridas as carências contratuais</w:t>
      </w:r>
      <w:r>
        <w:t xml:space="preserve">, sem que tenha sido apontada, até o momento, qualquer </w:t>
      </w:r>
      <w:r>
        <w:rPr>
          <w:b/>
        </w:rPr>
        <w:t xml:space="preserve">exclusão específica expressamente aplicável ao caso concreto</w:t>
      </w:r>
      <w:r>
        <w:t xml:space="preserve">.</w:t>
      </w:r>
    </w:p>
    <w:p>
      <w:pPr>
        <w:pStyle w:val="Normal"/>
      </w:pPr>
      <w:r>
        <w:t xml:space="preserve">Ressalte-se que, embora o quadro narrado </w:t>
      </w:r>
      <w:r>
        <w:rPr>
          <w:b/>
        </w:rPr>
        <w:t xml:space="preserve">não envolva urgência, emergência ou risco de morte</w:t>
      </w:r>
      <w:r>
        <w:t xml:space="preserve">, permanece o interesse legítimo do consumidor em obter a devida análise do procedimento prescrito, com observância dos deveres de </w:t>
      </w:r>
      <w:r>
        <w:rPr>
          <w:b/>
        </w:rPr>
        <w:t xml:space="preserve">boa-fé, informação clara, transparência e motivação adequada da negativa</w:t>
      </w:r>
      <w:r>
        <w:t xml:space="preserve">, especialmente em relação de consumo.</w:t>
      </w:r>
    </w:p>
    <w:p>
      <w:pPr>
        <w:pStyle w:val="Normal"/>
      </w:pPr>
      <w:r>
        <w:t xml:space="preserve">Diante disso, o Notificante requer:</w:t>
      </w:r>
    </w:p>
    <w:p>
      <w:pPr>
        <w:pStyle w:val="Normal"/>
      </w:pPr>
      <w:r>
        <w:t xml:space="preserve">1. </w:t>
      </w:r>
      <w:r>
        <w:rPr>
          <w:b/>
        </w:rPr>
        <w:t xml:space="preserve">A reanálise do pedido e a autorização do exame de ressonância do joelho prescrito</w:t>
      </w:r>
      <w:r>
        <w:t xml:space="preserve">, no prazo de </w:t>
      </w:r>
      <w:r>
        <w:rPr>
          <w:b/>
        </w:rPr>
        <w:t xml:space="preserve">5 (cinco) dias úteis</w:t>
      </w:r>
      <w:r>
        <w:t xml:space="preserve">, contados do recebimento desta notificação; ou</w:t>
      </w:r>
    </w:p>
    <w:p>
      <w:pPr>
        <w:pStyle w:val="Normal"/>
      </w:pPr>
      <w:r>
        <w:t xml:space="preserve">2. </w:t>
      </w:r>
      <w:r>
        <w:rPr>
          <w:b/>
        </w:rPr>
        <w:t xml:space="preserve">Caso a recusa seja mantida</w:t>
      </w:r>
      <w:r>
        <w:t xml:space="preserve">, que seja encaminhada ao Notificante, no mesmo prazo, </w:t>
      </w:r>
      <w:r>
        <w:rPr>
          <w:b/>
        </w:rPr>
        <w:t xml:space="preserve">negativa escrita e fundamentada</w:t>
      </w:r>
      <w:r>
        <w:t xml:space="preserve">, com:</w:t>
      </w:r>
    </w:p>
    <w:p>
      <w:pPr>
        <w:pStyle w:val="Normal"/>
      </w:pPr>
      <w:r>
        <w:t xml:space="preserve">   - a indicação </w:t>
      </w:r>
      <w:r>
        <w:rPr>
          <w:b/>
        </w:rPr>
        <w:t xml:space="preserve">expressa do motivo da recusa</w:t>
      </w:r>
      <w:r>
        <w:t xml:space="preserve">;</w:t>
      </w:r>
    </w:p>
    <w:p>
      <w:pPr>
        <w:pStyle w:val="Normal"/>
      </w:pPr>
      <w:r>
        <w:t xml:space="preserve">   - a </w:t>
      </w:r>
      <w:r>
        <w:rPr>
          <w:b/>
        </w:rPr>
        <w:t xml:space="preserve">cláusula contratual específica</w:t>
      </w:r>
      <w:r>
        <w:t xml:space="preserve"> supostamente aplicável;</w:t>
      </w:r>
    </w:p>
    <w:p>
      <w:pPr>
        <w:pStyle w:val="Normal"/>
      </w:pPr>
      <w:r>
        <w:t xml:space="preserve">   - a regra interna, contratual ou normativa invocada para a negativa.</w:t>
      </w:r>
    </w:p>
    <w:p>
      <w:pPr>
        <w:pStyle w:val="Normal"/>
      </w:pPr>
      <w:r>
        <w:t xml:space="preserve">Esclarece-se que a presente notificação tem por finalidade possibilitar solução administrativa célere e documentada. </w:t>
      </w:r>
      <w:r>
        <w:rPr>
          <w:b/>
        </w:rPr>
        <w:t xml:space="preserve">Na ausência de resposta adequada no prazo acima</w:t>
      </w:r>
      <w:r>
        <w:t xml:space="preserve">, ou persistindo recusa sem fundamentação específica, o Notificante poderá adotar as medidas administrativas e judiciais cabíveis, inclusive para resguardar seus direitos, sem prejuízo de eventual pedido de exibição de documentos e apuração da regularidade da negativa.</w:t>
      </w:r>
    </w:p>
    <w:p>
      <w:pPr>
        <w:pStyle w:val="Secao"/>
      </w:pPr>
      <w:r>
        <w:t xml:space="preserve">Documentos anexos</w:t>
      </w:r>
    </w:p>
    <w:p>
      <w:pPr>
        <w:pStyle w:val="Normal"/>
      </w:pPr>
      <w:r>
        <w:t xml:space="preserve">1. </w:t>
      </w:r>
      <w:r>
        <w:rPr>
          <w:b/>
        </w:rPr>
        <w:t xml:space="preserve">Prescrição fictícia</w:t>
      </w:r>
      <w:r>
        <w:t xml:space="preserve"> – de 03/10/2026, prescrevendo ressonância do joelho por dor persistente;  </w:t>
      </w:r>
    </w:p>
    <w:p>
      <w:pPr>
        <w:pStyle w:val="Normal"/>
      </w:pPr>
      <w:r>
        <w:t xml:space="preserve">2. </w:t>
      </w:r>
      <w:r>
        <w:rPr>
          <w:b/>
        </w:rPr>
        <w:t xml:space="preserve">Recusa fictícia da operadora</w:t>
      </w:r>
      <w:r>
        <w:t xml:space="preserve"> – de 05/10/2026, com negativa genérica por “falta de cobertura”;  </w:t>
      </w:r>
    </w:p>
    <w:p>
      <w:pPr>
        <w:pStyle w:val="Normal"/>
      </w:pPr>
      <w:r>
        <w:t xml:space="preserve">3. </w:t>
      </w:r>
      <w:r>
        <w:rPr>
          <w:b/>
        </w:rPr>
        <w:t xml:space="preserve">Contrato fictício</w:t>
      </w:r>
      <w:r>
        <w:t xml:space="preserve"> – prevendo exames de diagnóstico e carências cumpridas, sem descrição de exclusões específicas;  </w:t>
      </w:r>
    </w:p>
    <w:p>
      <w:pPr>
        <w:pStyle w:val="Normal"/>
      </w:pPr>
      <w:r>
        <w:t xml:space="preserve">4. </w:t>
      </w:r>
      <w:r>
        <w:rPr>
          <w:b/>
        </w:rPr>
        <w:t xml:space="preserve">Procuração fictícia</w:t>
      </w:r>
      <w:r>
        <w:t xml:space="preserve"> – outorgando poderes para representação do Notificante.</w:t>
      </w:r>
    </w:p>
    <w:p>
      <w:pPr>
        <w:pStyle w:val="Normal"/>
      </w:pPr>
      <w:r>
        <w:t xml:space="preserve">Sem mais, aguarda-se manifestação formal no prazo assinalado.</w:t>
      </w:r>
    </w:p>
    <w:p>
      <w:pPr>
        <w:pStyle w:val="Normal"/>
      </w:pPr>
      <w:r>
        <w:t xml:space="preserve">Santos/SP, ___ de ______________ de 2026.</w:t>
      </w:r>
    </w:p>
    <w:p>
      <w:pPr>
        <w:pStyle w:val="Normal"/>
      </w:pPr>
      <w:r>
        <w:rPr>
          <w:b/>
        </w:rPr>
        <w:t xml:space="preserve">__________________________________</w:t>
      </w:r>
      <w:r>
        <w:t xml:space="preserve">  </w:t>
      </w:r>
    </w:p>
    <w:p>
      <w:pPr>
        <w:pStyle w:val="Normal"/>
      </w:pPr>
      <w:r>
        <w:t xml:space="preserve">Advogado(a)  </w:t>
      </w:r>
    </w:p>
    <w:p>
      <w:pPr>
        <w:pStyle w:val="Normal"/>
      </w:pPr>
      <w:r>
        <w:t xml:space="preserve">OAB/___ nº _____</w:t>
      </w:r>
    </w:p>
    <w:p>
      <w:pPr>
        <w:pStyle w:val="Normal"/>
      </w:pPr>
      <w:r>
        <w:rPr>
          <w:b/>
        </w:rPr>
        <w:t xml:space="preserve">Em nome de Rafael Fictício Cedro</w:t>
      </w:r>
    </w:p>
    <w:p>
      <w:pPr>
        <w:pStyle w:val="Normal"/>
      </w:pPr>
      <w:r>
        <w:t xml:space="preserve">---</w:t>
      </w:r>
    </w:p>
    <w:p>
      <w:pPr>
        <w:pStyle w:val="Normal"/>
      </w:pPr>
      <w:r>
        <w:t xml:space="preserve">Se quiser, eu também posso:</w:t>
      </w:r>
    </w:p>
    <w:p>
      <w:pPr>
        <w:pStyle w:val="Normal"/>
      </w:pPr>
      <w:r>
        <w:t xml:space="preserve">1. </w:t>
      </w:r>
      <w:r>
        <w:rPr>
          <w:b/>
        </w:rPr>
        <w:t xml:space="preserve">adaptar para tom mais firme ou mais conciliador</w:t>
      </w:r>
      <w:r>
        <w:t xml:space="preserve">;  </w:t>
      </w:r>
    </w:p>
    <w:p>
      <w:pPr>
        <w:pStyle w:val="Normal"/>
      </w:pPr>
      <w:r>
        <w:t xml:space="preserve">2. </w:t>
      </w:r>
      <w:r>
        <w:rPr>
          <w:b/>
        </w:rPr>
        <w:t xml:space="preserve">colocar em formato de carta pronta para envio por e-mail/AR/cartório</w:t>
      </w:r>
      <w:r>
        <w:t xml:space="preserve">;  </w:t>
      </w:r>
    </w:p>
    <w:p>
      <w:pPr>
        <w:pStyle w:val="Normal"/>
      </w:pPr>
      <w:r>
        <w:t xml:space="preserve">3. </w:t>
      </w:r>
      <w:r>
        <w:rPr>
          <w:b/>
        </w:rPr>
        <w:t xml:space="preserve">incluir cabeçalho de escritório e campo de protocolo</w:t>
      </w:r>
      <w:r>
        <w:t xml:space="preserve">.</w:t>
      </w:r>
    </w:p>
    <w:sectPr>
      <w:pgSz w:w="11906" w:h="16838"/>
      <w:pgMar w:top="1701" w:right="1134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pt-BR"/>
      </w:rPr>
    </w:rPrDefault>
    <w:pPrDefault>
      <w:pPr>
        <w:spacing w:after="160" w:line="360" w:lineRule="auto"/>
        <w:jc w:val="both"/>
      </w:pPr>
    </w:pPrDefault>
  </w:docDefaults>
  <w:style w:type="paragraph" w:default="1" w:styleId="Normal">
    <w:name w:val="Normal"/>
    <w:pPr>
      <w:ind w:firstLine="1418"/>
    </w:pPr>
  </w:style>
  <w:style w:type="paragraph" w:styleId="Enderecamento">
    <w:name w:val="Endereçamento"/>
    <w:basedOn w:val="Normal"/>
    <w:pPr>
      <w:spacing w:after="960"/>
      <w:ind w:firstLine="0"/>
    </w:pPr>
    <w:rPr>
      <w:b/>
    </w:rPr>
  </w:style>
  <w:style w:type="paragraph" w:styleId="Secao">
    <w:name w:val="Seção"/>
    <w:basedOn w:val="Normal"/>
    <w:pPr>
      <w:keepNext/>
      <w:spacing w:before="360" w:after="160"/>
      <w:ind w:firstLine="0"/>
      <w:jc w:val="left"/>
      <w:outlineLvl w:val="0"/>
    </w:pPr>
    <w:rPr>
      <w:b/>
    </w:rPr>
  </w:style>
  <w:style w:type="paragraph" w:styleId="Capitulo">
    <w:name w:val="Capítulo"/>
    <w:basedOn w:val="Normal"/>
    <w:pPr>
      <w:keepNext/>
      <w:spacing w:before="240" w:after="160"/>
      <w:ind w:firstLine="0"/>
      <w:jc w:val="left"/>
      <w:outlineLvl w:val="1"/>
    </w:pPr>
    <w:rPr>
      <w:b/>
    </w:rPr>
  </w:style>
  <w:style w:type="paragraph" w:styleId="Lei">
    <w:name w:val="Lei transcrita"/>
    <w:basedOn w:val="Normal"/>
    <w:pPr>
      <w:spacing w:after="120" w:line="240" w:lineRule="auto"/>
      <w:ind w:left="2268" w:firstLine="0"/>
    </w:pPr>
    <w:rPr>
      <w:sz w:val="20"/>
      <w:szCs w:val="20"/>
    </w:rPr>
  </w:style>
  <w:style w:type="paragraph" w:styleId="Centro">
    <w:name w:val="Centralizado"/>
    <w:basedOn w:val="Normal"/>
    <w:pPr>
      <w:ind w:firstLine="0"/>
      <w:jc w:val="center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