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EXMO.(A) SR.(A) DR.(A) JUIZ(A) DA 2ª VARA DO TRABALHO DE CAMPINAS/SP</w:t>
      </w:r>
    </w:p>
    <w:p>
      <w:pPr>
        <w:pStyle w:val="Normal"/>
      </w:pPr>
      <w:r>
        <w:rPr>
          <w:b/>
        </w:rPr>
        <w:t xml:space="preserve">Processo nº 0000035-00.2026.5.15.0000</w:t>
      </w:r>
    </w:p>
    <w:p>
      <w:pPr>
        <w:pStyle w:val="Normal"/>
      </w:pPr>
      <w:r>
        <w:rPr>
          <w:b/>
        </w:rPr>
        <w:t xml:space="preserve">RENATA FICTÍCIA LIMA</w:t>
      </w:r>
      <w:r>
        <w:t xml:space="preserve">, já qualificada nos autos da reclamação trabalhista que move em face de </w:t>
      </w:r>
      <w:r>
        <w:rPr>
          <w:b/>
        </w:rPr>
        <w:t xml:space="preserve">FÁBRICA ÍRIS FICTÍCIA LTDA</w:t>
      </w:r>
      <w:r>
        <w:t xml:space="preserve">, por sua procuradora, vem, com fundamento no art. 895, I, da CLT, interpor</w:t>
      </w:r>
    </w:p>
    <w:p>
      <w:pPr>
        <w:pStyle w:val="Enderecamento"/>
      </w:pPr>
      <w:r>
        <w:t xml:space="preserve">RECURSO ORDINÁRIO</w:t>
      </w:r>
    </w:p>
    <w:p>
      <w:pPr>
        <w:pStyle w:val="Normal"/>
      </w:pPr>
      <w:r>
        <w:t xml:space="preserve">em face da r. sentença, no que indeferiu:</w:t>
      </w:r>
    </w:p>
    <w:p>
      <w:pPr>
        <w:pStyle w:val="Normal"/>
      </w:pPr>
      <w:r>
        <w:t xml:space="preserve">1. o pedido de </w:t>
      </w:r>
      <w:r>
        <w:rPr>
          <w:b/>
        </w:rPr>
        <w:t xml:space="preserve">horas extras e reflexos</w:t>
      </w:r>
      <w:r>
        <w:t xml:space="preserve">;  </w:t>
      </w:r>
    </w:p>
    <w:p>
      <w:pPr>
        <w:pStyle w:val="Normal"/>
      </w:pPr>
      <w:r>
        <w:t xml:space="preserve">2. o pedido de </w:t>
      </w:r>
      <w:r>
        <w:rPr>
          <w:b/>
        </w:rPr>
        <w:t xml:space="preserve">diferenças salariais</w:t>
      </w:r>
      <w:r>
        <w:t xml:space="preserve"> relativas aos meses de agosto e setembro de 2026.</w:t>
      </w:r>
    </w:p>
    <w:p>
      <w:pPr>
        <w:pStyle w:val="Normal"/>
      </w:pPr>
      <w:r>
        <w:t xml:space="preserve">Requer seja o presente recurso recebido e encaminhado ao </w:t>
      </w:r>
      <w:r>
        <w:rPr>
          <w:b/>
        </w:rPr>
        <w:t xml:space="preserve">Egrégio Tribunal Regional do Trabalho da 15ª Região</w:t>
      </w:r>
      <w:r>
        <w:t xml:space="preserve">.</w:t>
      </w:r>
    </w:p>
    <w:p>
      <w:pPr>
        <w:pStyle w:val="Normal"/>
      </w:pPr>
      <w:r>
        <w:t xml:space="preserve">A recorrente é </w:t>
      </w:r>
      <w:r>
        <w:rPr>
          <w:b/>
        </w:rPr>
        <w:t xml:space="preserve">beneficiária da justiça gratuita</w:t>
      </w:r>
      <w:r>
        <w:t xml:space="preserve">, expressamente deferida na sentença, e </w:t>
      </w:r>
      <w:r>
        <w:rPr>
          <w:b/>
        </w:rPr>
        <w:t xml:space="preserve">não houve condenação pecuniária em seu desfavor</w:t>
      </w:r>
      <w:r>
        <w:t xml:space="preserve">, razão pela qual </w:t>
      </w:r>
      <w:r>
        <w:rPr>
          <w:b/>
        </w:rPr>
        <w:t xml:space="preserve">não há preparo recursal a ser exigido</w:t>
      </w:r>
      <w:r>
        <w:t xml:space="preserve"> da empregada recorrente.</w:t>
      </w:r>
    </w:p>
    <w:p>
      <w:pPr>
        <w:pStyle w:val="Normal"/>
      </w:pPr>
      <w:r>
        <w:t xml:space="preserve">A intimação da sentença ocorreu em </w:t>
      </w:r>
      <w:r>
        <w:rPr>
          <w:b/>
        </w:rPr>
        <w:t xml:space="preserve">01/10/2026</w:t>
      </w:r>
      <w:r>
        <w:t xml:space="preserve">, sendo o presente recurso interposto dentro do prazo legal.</w:t>
      </w:r>
    </w:p>
    <w:p>
      <w:pPr>
        <w:pStyle w:val="Normal"/>
      </w:pPr>
      <w:r>
        <w:t xml:space="preserve">Termos em que,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t xml:space="preserve">Campinas/SP, ___ de outubro de 2026.</w:t>
      </w:r>
    </w:p>
    <w:p>
      <w:pPr>
        <w:pStyle w:val="Normal"/>
      </w:pPr>
      <w:r>
        <w:rPr>
          <w:b/>
        </w:rPr>
        <w:t xml:space="preserve">Advogada</w:t>
      </w:r>
      <w:r>
        <w:t xml:space="preserve">  </w:t>
      </w:r>
    </w:p>
    <w:p>
      <w:pPr>
        <w:pStyle w:val="Normal"/>
      </w:pPr>
      <w:r>
        <w:t xml:space="preserve">OAB/___ nº ___</w:t>
      </w:r>
    </w:p>
    <w:p>
      <w:pPr>
        <w:pStyle w:val="Normal"/>
      </w:pPr>
      <w:r>
        <w:t xml:space="preserve">---</w:t>
      </w:r>
    </w:p>
    <w:p>
      <w:pPr>
        <w:pStyle w:val="Enderecamento"/>
      </w:pPr>
      <w:r>
        <w:t xml:space="preserve">RAZÕES DE RECURSO ORDINÁRIO</w:t>
      </w:r>
    </w:p>
    <w:p>
      <w:pPr>
        <w:pStyle w:val="Normal"/>
      </w:pPr>
      <w:r>
        <w:rPr>
          <w:b/>
        </w:rPr>
        <w:t xml:space="preserve">Recorrente:</w:t>
      </w:r>
      <w:r>
        <w:t xml:space="preserve"> Renata Fictícia Lima  </w:t>
      </w:r>
    </w:p>
    <w:p>
      <w:pPr>
        <w:pStyle w:val="Normal"/>
      </w:pPr>
      <w:r>
        <w:rPr>
          <w:b/>
        </w:rPr>
        <w:t xml:space="preserve">Recorrida:</w:t>
      </w:r>
      <w:r>
        <w:t xml:space="preserve"> Fábrica Íris Fictícia Ltda.  </w:t>
      </w:r>
    </w:p>
    <w:p>
      <w:pPr>
        <w:pStyle w:val="Normal"/>
      </w:pPr>
      <w:r>
        <w:rPr>
          <w:b/>
        </w:rPr>
        <w:t xml:space="preserve">Origem:</w:t>
      </w:r>
      <w:r>
        <w:t xml:space="preserve"> 2ª Vara do Trabalho de Campinas/SP  </w:t>
      </w:r>
    </w:p>
    <w:p>
      <w:pPr>
        <w:pStyle w:val="Normal"/>
      </w:pPr>
      <w:r>
        <w:rPr>
          <w:b/>
        </w:rPr>
        <w:t xml:space="preserve">Processo nº:</w:t>
      </w:r>
      <w:r>
        <w:t xml:space="preserve"> 0000035-00.2026.5.15.0000</w:t>
      </w:r>
    </w:p>
    <w:p>
      <w:pPr>
        <w:pStyle w:val="Normal"/>
      </w:pPr>
      <w:r>
        <w:rPr>
          <w:b/>
        </w:rPr>
        <w:t xml:space="preserve">EGRÉGIO TRIBUNAL REGIONAL DO TRABALHO DA 15ª REGIÃO</w:t>
      </w:r>
    </w:p>
    <w:p>
      <w:pPr>
        <w:pStyle w:val="Secao"/>
      </w:pPr>
      <w:r>
        <w:t xml:space="preserve">I. SÍNTESE DO CASO</w:t>
      </w:r>
    </w:p>
    <w:p>
      <w:pPr>
        <w:pStyle w:val="Normal"/>
      </w:pPr>
      <w:r>
        <w:t xml:space="preserve">Trata-se de recurso ordinário interposto pela reclamante contra sentença que, embora tenha reconhecido a autenticidade dos cartões de ponto e constem dos autos os documentos contratuais e recibos salariais, julgou improcedentes:</w:t>
      </w:r>
    </w:p>
    <w:p>
      <w:pPr>
        <w:pStyle w:val="Normal"/>
      </w:pPr>
      <w:r>
        <w:t xml:space="preserve">- o pedido de </w:t>
      </w:r>
      <w:r>
        <w:rPr>
          <w:b/>
        </w:rPr>
        <w:t xml:space="preserve">horas extras</w:t>
      </w:r>
      <w:r>
        <w:t xml:space="preserve">, por considerar jornada de 8 horas diárias;  </w:t>
      </w:r>
    </w:p>
    <w:p>
      <w:pPr>
        <w:pStyle w:val="Normal"/>
      </w:pPr>
      <w:r>
        <w:t xml:space="preserve">- o pedido de </w:t>
      </w:r>
      <w:r>
        <w:rPr>
          <w:b/>
        </w:rPr>
        <w:t xml:space="preserve">diferenças salariais</w:t>
      </w:r>
      <w:r>
        <w:t xml:space="preserve">, por adotar salário contratual de </w:t>
      </w:r>
      <w:r>
        <w:rPr>
          <w:b/>
        </w:rPr>
        <w:t xml:space="preserve">R$ 2.000,00</w:t>
      </w:r>
      <w:r>
        <w:t xml:space="preserve">.</w:t>
      </w:r>
    </w:p>
    <w:p>
      <w:pPr>
        <w:pStyle w:val="Normal"/>
      </w:pPr>
      <w:r>
        <w:t xml:space="preserve">A decisão merece reforma, porque contraria a prova documental já produzida nos autos.</w:t>
      </w:r>
    </w:p>
    <w:p>
      <w:pPr>
        <w:pStyle w:val="Normal"/>
      </w:pPr>
      <w:r>
        <w:t xml:space="preserve">A recorrente requer apenas a reforma dos capítulos desfavoráveis acima indicados, </w:t>
      </w:r>
      <w:r>
        <w:rPr>
          <w:b/>
        </w:rPr>
        <w:t xml:space="preserve">preservando-se a justiça gratuita e os capítulos favoráveis já reconhecidos</w:t>
      </w:r>
      <w:r>
        <w:t xml:space="preserve">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II. ADMISSIBILIDADE</w:t>
      </w:r>
    </w:p>
    <w:p>
      <w:pPr>
        <w:pStyle w:val="Normal"/>
      </w:pPr>
      <w:r>
        <w:t xml:space="preserve">O recurso é </w:t>
      </w:r>
      <w:r>
        <w:rPr>
          <w:b/>
        </w:rPr>
        <w:t xml:space="preserve">cabível</w:t>
      </w:r>
      <w:r>
        <w:t xml:space="preserve"> (art. 895, I, da CLT) e </w:t>
      </w:r>
      <w:r>
        <w:rPr>
          <w:b/>
        </w:rPr>
        <w:t xml:space="preserve">tempestivo</w:t>
      </w:r>
      <w:r>
        <w:t xml:space="preserve">, tendo em vista a intimação da sentença em 01/10/2026 e a interposição no octídio legal.</w:t>
      </w:r>
    </w:p>
    <w:p>
      <w:pPr>
        <w:pStyle w:val="Normal"/>
      </w:pPr>
      <w:r>
        <w:t xml:space="preserve">Quanto ao preparo, a recorrente é </w:t>
      </w:r>
      <w:r>
        <w:rPr>
          <w:b/>
        </w:rPr>
        <w:t xml:space="preserve">beneficiária da justiça gratuita</w:t>
      </w:r>
      <w:r>
        <w:t xml:space="preserve">, expressamente contemplada na sentença, além de </w:t>
      </w:r>
      <w:r>
        <w:rPr>
          <w:b/>
        </w:rPr>
        <w:t xml:space="preserve">não haver condenação pecuniária em seu desfavor</w:t>
      </w:r>
      <w:r>
        <w:t xml:space="preserve">, de modo que </w:t>
      </w:r>
      <w:r>
        <w:rPr>
          <w:b/>
        </w:rPr>
        <w:t xml:space="preserve">não se exige depósito recursal nem recolhimento de custas pela empregada recorrente</w:t>
      </w:r>
      <w:r>
        <w:t xml:space="preserve">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III. MÉRITO</w:t>
      </w:r>
    </w:p>
    <w:p>
      <w:pPr>
        <w:pStyle w:val="Secao"/>
      </w:pPr>
      <w:r>
        <w:t xml:space="preserve">1. DO CAPÍTULO DAS HORAS EXTRAS</w:t>
      </w:r>
    </w:p>
    <w:p>
      <w:pPr>
        <w:pStyle w:val="Normal"/>
      </w:pPr>
      <w:r>
        <w:t xml:space="preserve">A r. sentença reconheceu como </w:t>
      </w:r>
      <w:r>
        <w:rPr>
          <w:b/>
        </w:rPr>
        <w:t xml:space="preserve">autênticos</w:t>
      </w:r>
      <w:r>
        <w:t xml:space="preserve"> os cartões de ponto juntados aos autos, os quais registram, de forma expressa, jornada de </w:t>
      </w:r>
      <w:r>
        <w:rPr>
          <w:b/>
        </w:rPr>
        <w:t xml:space="preserve">segunda a sexta-feira, das 08h às 19h, com 1 hora de intervalo</w:t>
      </w:r>
      <w:r>
        <w:t xml:space="preserve">.</w:t>
      </w:r>
    </w:p>
    <w:p>
      <w:pPr>
        <w:pStyle w:val="Normal"/>
      </w:pPr>
      <w:r>
        <w:t xml:space="preserve">Ou seja, os próprios controles de jornada demonstram prestação de serviços por </w:t>
      </w:r>
      <w:r>
        <w:rPr>
          <w:b/>
        </w:rPr>
        <w:t xml:space="preserve">10 horas diárias de trabalho efetivo</w:t>
      </w:r>
      <w:r>
        <w:t xml:space="preserve">, assim consideradas 11 horas de permanência menos 1 hora de intervalo intrajornada.</w:t>
      </w:r>
    </w:p>
    <w:p>
      <w:pPr>
        <w:pStyle w:val="Normal"/>
      </w:pPr>
      <w:r>
        <w:t xml:space="preserve">Dessa forma, ultrapassada a jornada legal de </w:t>
      </w:r>
      <w:r>
        <w:rPr>
          <w:b/>
        </w:rPr>
        <w:t xml:space="preserve">8 horas diárias</w:t>
      </w:r>
      <w:r>
        <w:t xml:space="preserve"> (art. 7º, XIII, da CF e art. 58 da CLT), são devidas </w:t>
      </w:r>
      <w:r>
        <w:rPr>
          <w:b/>
        </w:rPr>
        <w:t xml:space="preserve">2 horas extras por dia de trabalho</w:t>
      </w:r>
      <w:r>
        <w:t xml:space="preserve">, de segunda a sexta-feira, nos períodos registrados.</w:t>
      </w:r>
    </w:p>
    <w:p>
      <w:pPr>
        <w:pStyle w:val="Normal"/>
      </w:pPr>
      <w:r>
        <w:t xml:space="preserve">A sentença, entretanto, apesar de reconhecer a autenticidade dos cartões, concluiu por “considerar jornada diária de oito horas”, sem amparo na prova produzida. Houve, com a devida vênia, manifesta dissociação entre a fundamentação adotada e o conteúdo documental dos autos.</w:t>
      </w:r>
    </w:p>
    <w:p>
      <w:pPr>
        <w:pStyle w:val="Normal"/>
      </w:pPr>
      <w:r>
        <w:t xml:space="preserve">Se os cartões são válidos e consignam jornada das 08h às 19h com 1 hora de intervalo, não há base jurídica ou probatória para reduzir artificialmente a jornada para 8 horas diárias.</w:t>
      </w:r>
    </w:p>
    <w:p>
      <w:pPr>
        <w:pStyle w:val="Normal"/>
      </w:pPr>
      <w:r>
        <w:t xml:space="preserve">Assim, requer a recorrente a reforma da sentença para que sejam deferidas as </w:t>
      </w:r>
      <w:r>
        <w:rPr>
          <w:b/>
        </w:rPr>
        <w:t xml:space="preserve">horas excedentes da 8ª diária e da 44ª semanal</w:t>
      </w:r>
      <w:r>
        <w:t xml:space="preserve">, com o </w:t>
      </w:r>
      <w:r>
        <w:rPr>
          <w:b/>
        </w:rPr>
        <w:t xml:space="preserve">adicional legal</w:t>
      </w:r>
      <w:r>
        <w:t xml:space="preserve">, observados os cartões de ponto já reconhecidos como autênticos.</w:t>
      </w:r>
    </w:p>
    <w:p>
      <w:pPr>
        <w:pStyle w:val="Secao"/>
      </w:pPr>
      <w:r>
        <w:t xml:space="preserve">Reflexos</w:t>
      </w:r>
    </w:p>
    <w:p>
      <w:pPr>
        <w:pStyle w:val="Normal"/>
      </w:pPr>
      <w:r>
        <w:t xml:space="preserve">Conforme requerido na petição inicial, as horas extras deferidas devem repercutir em:</w:t>
      </w:r>
    </w:p>
    <w:p>
      <w:pPr>
        <w:pStyle w:val="Normal"/>
      </w:pPr>
      <w:r>
        <w:t xml:space="preserve">- </w:t>
      </w:r>
      <w:r>
        <w:rPr>
          <w:b/>
        </w:rPr>
        <w:t xml:space="preserve">férias + 1/3</w:t>
      </w:r>
      <w:r>
        <w:t xml:space="preserve">;  </w:t>
      </w:r>
    </w:p>
    <w:p>
      <w:pPr>
        <w:pStyle w:val="Normal"/>
      </w:pPr>
      <w:r>
        <w:t xml:space="preserve">- </w:t>
      </w:r>
      <w:r>
        <w:rPr>
          <w:b/>
        </w:rPr>
        <w:t xml:space="preserve">13º salário</w:t>
      </w:r>
      <w:r>
        <w:t xml:space="preserve">;  </w:t>
      </w:r>
    </w:p>
    <w:p>
      <w:pPr>
        <w:pStyle w:val="Normal"/>
      </w:pPr>
      <w:r>
        <w:t xml:space="preserve">- </w:t>
      </w:r>
      <w:r>
        <w:rPr>
          <w:b/>
        </w:rPr>
        <w:t xml:space="preserve">FGTS</w:t>
      </w:r>
      <w:r>
        <w:t xml:space="preserve">.</w:t>
      </w:r>
    </w:p>
    <w:p>
      <w:pPr>
        <w:pStyle w:val="Normal"/>
      </w:pPr>
      <w:r>
        <w:t xml:space="preserve">É exatamente esse o alcance do pedido inicial, sem inclusão de multa ou indenização por dano moral, inexistentes na postulação.</w:t>
      </w:r>
    </w:p>
    <w:p>
      <w:pPr>
        <w:pStyle w:val="Normal"/>
      </w:pPr>
      <w:r>
        <w:t xml:space="preserve">Por isso, requer a condenação da reclamada ao pagamento das horas extras apuradas a partir dos cartões de ponto, com os reflexos acima especificados.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2. DO CAPÍTULO DAS DIFERENÇAS SALARIAIS</w:t>
      </w:r>
    </w:p>
    <w:p>
      <w:pPr>
        <w:pStyle w:val="Normal"/>
      </w:pPr>
      <w:r>
        <w:t xml:space="preserve">Também merece reforma o capítulo que indeferiu as diferenças salariais.</w:t>
      </w:r>
    </w:p>
    <w:p>
      <w:pPr>
        <w:pStyle w:val="Normal"/>
      </w:pPr>
      <w:r>
        <w:t xml:space="preserve">A sentença considerou que o salário contratual da recorrente seria de </w:t>
      </w:r>
      <w:r>
        <w:rPr>
          <w:b/>
        </w:rPr>
        <w:t xml:space="preserve">R$ 2.000,00</w:t>
      </w:r>
      <w:r>
        <w:t xml:space="preserve">, mas o </w:t>
      </w:r>
      <w:r>
        <w:rPr>
          <w:b/>
        </w:rPr>
        <w:t xml:space="preserve">contrato de trabalho</w:t>
      </w:r>
      <w:r>
        <w:t xml:space="preserve"> juntado aos autos estabelece, expressamente, salário mensal de </w:t>
      </w:r>
      <w:r>
        <w:rPr>
          <w:b/>
        </w:rPr>
        <w:t xml:space="preserve">R$ 2.400,00</w:t>
      </w:r>
      <w:r>
        <w:t xml:space="preserve">.</w:t>
      </w:r>
    </w:p>
    <w:p>
      <w:pPr>
        <w:pStyle w:val="Normal"/>
      </w:pPr>
      <w:r>
        <w:t xml:space="preserve">Além disso, os </w:t>
      </w:r>
      <w:r>
        <w:rPr>
          <w:b/>
        </w:rPr>
        <w:t xml:space="preserve">contracheques de agosto e setembro de 2026</w:t>
      </w:r>
      <w:r>
        <w:t xml:space="preserve"> comprovam pagamento de apenas </w:t>
      </w:r>
      <w:r>
        <w:rPr>
          <w:b/>
        </w:rPr>
        <w:t xml:space="preserve">R$ 2.000,00</w:t>
      </w:r>
      <w:r>
        <w:t xml:space="preserve"> em cada mês.</w:t>
      </w:r>
    </w:p>
    <w:p>
      <w:pPr>
        <w:pStyle w:val="Normal"/>
      </w:pPr>
      <w:r>
        <w:t xml:space="preserve">Portanto, a prova documental demonstra:</w:t>
      </w:r>
    </w:p>
    <w:p>
      <w:pPr>
        <w:pStyle w:val="Normal"/>
      </w:pPr>
      <w:r>
        <w:t xml:space="preserve">- </w:t>
      </w:r>
      <w:r>
        <w:rPr>
          <w:b/>
        </w:rPr>
        <w:t xml:space="preserve">salário contratual devido:</w:t>
      </w:r>
      <w:r>
        <w:t xml:space="preserve"> R$ 2.400,00 por mês;  </w:t>
      </w:r>
    </w:p>
    <w:p>
      <w:pPr>
        <w:pStyle w:val="Normal"/>
      </w:pPr>
      <w:r>
        <w:t xml:space="preserve">- </w:t>
      </w:r>
      <w:r>
        <w:rPr>
          <w:b/>
        </w:rPr>
        <w:t xml:space="preserve">salário efetivamente pago:</w:t>
      </w:r>
      <w:r>
        <w:t xml:space="preserve"> R$ 2.000,00 por mês;  </w:t>
      </w:r>
    </w:p>
    <w:p>
      <w:pPr>
        <w:pStyle w:val="Normal"/>
      </w:pPr>
      <w:r>
        <w:t xml:space="preserve">- </w:t>
      </w:r>
      <w:r>
        <w:rPr>
          <w:b/>
        </w:rPr>
        <w:t xml:space="preserve">diferença mensal:</w:t>
      </w:r>
      <w:r>
        <w:t xml:space="preserve"> R$ 400,00.</w:t>
      </w:r>
    </w:p>
    <w:p>
      <w:pPr>
        <w:pStyle w:val="Normal"/>
      </w:pPr>
      <w:r>
        <w:t xml:space="preserve">Como a própria petição inicial delimitou o pedido apenas aos meses de </w:t>
      </w:r>
      <w:r>
        <w:rPr>
          <w:b/>
        </w:rPr>
        <w:t xml:space="preserve">agosto e setembro de 2026</w:t>
      </w:r>
      <w:r>
        <w:t xml:space="preserve">, a diferença total pleiteada corresponde a:</w:t>
      </w:r>
    </w:p>
    <w:p>
      <w:pPr>
        <w:pStyle w:val="Normal"/>
      </w:pPr>
      <w:r>
        <w:t xml:space="preserve">- agosto/2026: </w:t>
      </w:r>
      <w:r>
        <w:rPr>
          <w:b/>
        </w:rPr>
        <w:t xml:space="preserve">R$ 400,00</w:t>
      </w:r>
      <w:r>
        <w:t xml:space="preserve">;  </w:t>
      </w:r>
    </w:p>
    <w:p>
      <w:pPr>
        <w:pStyle w:val="Normal"/>
      </w:pPr>
      <w:r>
        <w:t xml:space="preserve">- setembro/2026: </w:t>
      </w:r>
      <w:r>
        <w:rPr>
          <w:b/>
        </w:rPr>
        <w:t xml:space="preserve">R$ 400,00</w:t>
      </w:r>
      <w:r>
        <w:t xml:space="preserve">;  </w:t>
      </w:r>
    </w:p>
    <w:p>
      <w:pPr>
        <w:pStyle w:val="Normal"/>
      </w:pPr>
      <w:r>
        <w:t xml:space="preserve">- </w:t>
      </w:r>
      <w:r>
        <w:rPr>
          <w:b/>
        </w:rPr>
        <w:t xml:space="preserve">total: R$ 800,00</w:t>
      </w:r>
      <w:r>
        <w:t xml:space="preserve">.</w:t>
      </w:r>
    </w:p>
    <w:p>
      <w:pPr>
        <w:pStyle w:val="Normal"/>
      </w:pPr>
      <w:r>
        <w:t xml:space="preserve">Não há controvérsia documental séria: o contrato indica R$ 2.400,00 e os recibos comprovam pagamento inferior. Logo, a improcedência do pedido contraria diretamente os documentos dos autos.</w:t>
      </w:r>
    </w:p>
    <w:p>
      <w:pPr>
        <w:pStyle w:val="Normal"/>
      </w:pPr>
      <w:r>
        <w:t xml:space="preserve">Requer-se, assim, a reforma da sentença para condenar a recorrida ao pagamento de </w:t>
      </w:r>
      <w:r>
        <w:rPr>
          <w:b/>
        </w:rPr>
        <w:t xml:space="preserve">R$ 800,00</w:t>
      </w:r>
      <w:r>
        <w:t xml:space="preserve">, a título de diferenças salariais relativas aos meses de agosto e setembro de 2026, exatamente nos limites em que formulado o pedido inicial.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IV. DA MANUTENÇÃO DA JUSTIÇA GRATUITA E DOS DEMAIS CAPÍTULOS NÃO IMPUGNADOS</w:t>
      </w:r>
    </w:p>
    <w:p>
      <w:pPr>
        <w:pStyle w:val="Normal"/>
      </w:pPr>
      <w:r>
        <w:t xml:space="preserve">A recorrente requer seja </w:t>
      </w:r>
      <w:r>
        <w:rPr>
          <w:b/>
        </w:rPr>
        <w:t xml:space="preserve">preservada a justiça gratuita</w:t>
      </w:r>
      <w:r>
        <w:t xml:space="preserve"> já deferida na sentença.</w:t>
      </w:r>
    </w:p>
    <w:p>
      <w:pPr>
        <w:pStyle w:val="Normal"/>
      </w:pPr>
      <w:r>
        <w:t xml:space="preserve">Do mesmo modo, esclarece que </w:t>
      </w:r>
      <w:r>
        <w:rPr>
          <w:b/>
        </w:rPr>
        <w:t xml:space="preserve">não recorre dos capítulos favoráveis</w:t>
      </w:r>
      <w:r>
        <w:t xml:space="preserve">, inclusive daquele em que houve atribuição de custas à reclamada, por não ser objeto da presente insurgência.</w:t>
      </w:r>
    </w:p>
    <w:p>
      <w:pPr>
        <w:pStyle w:val="Normal"/>
      </w:pPr>
      <w:r>
        <w:t xml:space="preserve">---</w:t>
      </w:r>
    </w:p>
    <w:p>
      <w:pPr>
        <w:pStyle w:val="Secao"/>
      </w:pPr>
      <w:r>
        <w:t xml:space="preserve">V. PEDIDOS</w:t>
      </w:r>
    </w:p>
    <w:p>
      <w:pPr>
        <w:pStyle w:val="Normal"/>
      </w:pPr>
      <w:r>
        <w:t xml:space="preserve">Diante do exposto, requer a recorrente o conhecimento e provimento do presente recurso ordinário para:</w:t>
      </w:r>
    </w:p>
    <w:p>
      <w:pPr>
        <w:pStyle w:val="Secao"/>
      </w:pPr>
      <w:r>
        <w:t xml:space="preserve">a) quanto ao capítulo das horas extras:</w:t>
      </w:r>
    </w:p>
    <w:p>
      <w:pPr>
        <w:pStyle w:val="Normal"/>
      </w:pPr>
      <w:r>
        <w:t xml:space="preserve">reformar a sentença para condenar a reclamada ao pagamento das </w:t>
      </w:r>
      <w:r>
        <w:rPr>
          <w:b/>
        </w:rPr>
        <w:t xml:space="preserve">horas extras</w:t>
      </w:r>
      <w:r>
        <w:t xml:space="preserve"> apuradas a partir dos cartões de ponto autênticos, considerada a jornada de </w:t>
      </w:r>
      <w:r>
        <w:rPr>
          <w:b/>
        </w:rPr>
        <w:t xml:space="preserve">segunda a sexta-feira, das 08h às 19h, com 1 hora de intervalo</w:t>
      </w:r>
      <w:r>
        <w:t xml:space="preserve">, com pagamento das horas excedentes da 8ª diária e da 44ª semanal, acrescidas do </w:t>
      </w:r>
      <w:r>
        <w:rPr>
          <w:b/>
        </w:rPr>
        <w:t xml:space="preserve">adicional legal</w:t>
      </w:r>
      <w:r>
        <w:t xml:space="preserve">, com reflexos em:</w:t>
      </w:r>
    </w:p>
    <w:p>
      <w:pPr>
        <w:pStyle w:val="Normal"/>
      </w:pPr>
      <w:r>
        <w:t xml:space="preserve">- férias + 1/3;  </w:t>
      </w:r>
    </w:p>
    <w:p>
      <w:pPr>
        <w:pStyle w:val="Normal"/>
      </w:pPr>
      <w:r>
        <w:t xml:space="preserve">- 13º salário;  </w:t>
      </w:r>
    </w:p>
    <w:p>
      <w:pPr>
        <w:pStyle w:val="Normal"/>
      </w:pPr>
      <w:r>
        <w:t xml:space="preserve">- FGTS;</w:t>
      </w:r>
    </w:p>
    <w:p>
      <w:pPr>
        <w:pStyle w:val="Secao"/>
      </w:pPr>
      <w:r>
        <w:t xml:space="preserve">b) quanto ao capítulo das diferenças salariais:</w:t>
      </w:r>
    </w:p>
    <w:p>
      <w:pPr>
        <w:pStyle w:val="Normal"/>
      </w:pPr>
      <w:r>
        <w:t xml:space="preserve">reformar a sentença para condenar a reclamada ao pagamento de </w:t>
      </w:r>
      <w:r>
        <w:rPr>
          <w:b/>
        </w:rPr>
        <w:t xml:space="preserve">R$ 800,00</w:t>
      </w:r>
      <w:r>
        <w:t xml:space="preserve">, correspondentes às diferenças salariais de </w:t>
      </w:r>
      <w:r>
        <w:rPr>
          <w:b/>
        </w:rPr>
        <w:t xml:space="preserve">agosto e setembro de 2026</w:t>
      </w:r>
      <w:r>
        <w:t xml:space="preserve">, em razão do salário contratual de </w:t>
      </w:r>
      <w:r>
        <w:rPr>
          <w:b/>
        </w:rPr>
        <w:t xml:space="preserve">R$ 2.400,00</w:t>
      </w:r>
      <w:r>
        <w:t xml:space="preserve"> e do pagamento de apenas </w:t>
      </w:r>
      <w:r>
        <w:rPr>
          <w:b/>
        </w:rPr>
        <w:t xml:space="preserve">R$ 2.000,00</w:t>
      </w:r>
      <w:r>
        <w:t xml:space="preserve"> em cada mês;</w:t>
      </w:r>
    </w:p>
    <w:p>
      <w:pPr>
        <w:pStyle w:val="Secao"/>
      </w:pPr>
      <w:r>
        <w:t xml:space="preserve">c) quanto aos demais pontos:</w:t>
      </w:r>
    </w:p>
    <w:p>
      <w:pPr>
        <w:pStyle w:val="Normal"/>
      </w:pPr>
      <w:r>
        <w:t xml:space="preserve">seja </w:t>
      </w:r>
      <w:r>
        <w:rPr>
          <w:b/>
        </w:rPr>
        <w:t xml:space="preserve">mantida a justiça gratuita</w:t>
      </w:r>
      <w:r>
        <w:t xml:space="preserve"> deferida à recorrente e preservados os capítulos favoráveis não impugnados.</w:t>
      </w:r>
    </w:p>
    <w:p>
      <w:pPr>
        <w:pStyle w:val="Normal"/>
      </w:pPr>
      <w:r>
        <w:t xml:space="preserve">Nesses termos,  </w:t>
      </w:r>
    </w:p>
    <w:p>
      <w:pPr>
        <w:pStyle w:val="Normal"/>
      </w:pPr>
      <w:r>
        <w:t xml:space="preserve">Pede deferimento.</w:t>
      </w:r>
    </w:p>
    <w:p>
      <w:pPr>
        <w:pStyle w:val="Normal"/>
      </w:pPr>
      <w:r>
        <w:t xml:space="preserve">Campinas/SP, ___ de outubro de 2026.</w:t>
      </w:r>
    </w:p>
    <w:p>
      <w:pPr>
        <w:pStyle w:val="Normal"/>
      </w:pPr>
      <w:r>
        <w:rPr>
          <w:b/>
        </w:rPr>
        <w:t xml:space="preserve">Advogada</w:t>
      </w:r>
      <w:r>
        <w:t xml:space="preserve">  </w:t>
      </w:r>
    </w:p>
    <w:p>
      <w:pPr>
        <w:pStyle w:val="Normal"/>
      </w:pPr>
      <w:r>
        <w:t xml:space="preserve">OAB/___ nº ___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posso também converter essa peça em </w:t>
      </w:r>
      <w:r>
        <w:rPr>
          <w:b/>
        </w:rPr>
        <w:t xml:space="preserve">formato mais forense/pronto para protocolo</w:t>
      </w:r>
      <w:r>
        <w:t xml:space="preserve">, com:</w:t>
      </w:r>
    </w:p>
    <w:p>
      <w:pPr>
        <w:pStyle w:val="Normal"/>
      </w:pPr>
      <w:r>
        <w:t xml:space="preserve">- endereçamento e qualificação completos,</w:t>
      </w:r>
    </w:p>
    <w:p>
      <w:pPr>
        <w:pStyle w:val="Normal"/>
      </w:pPr>
      <w:r>
        <w:t xml:space="preserve">- fecho padrão,</w:t>
      </w:r>
    </w:p>
    <w:p>
      <w:pPr>
        <w:pStyle w:val="Normal"/>
      </w:pPr>
      <w:r>
        <w:t xml:space="preserve">- pedidos de intimação,</w:t>
      </w:r>
    </w:p>
    <w:p>
      <w:pPr>
        <w:pStyle w:val="Normal"/>
      </w:pPr>
      <w:r>
        <w:t xml:space="preserve">- e versão em </w:t>
      </w:r>
      <w:r>
        <w:rPr>
          <w:b/>
        </w:rPr>
        <w:t xml:space="preserve">Word-style</w:t>
      </w:r>
      <w:r>
        <w:t xml:space="preserve">, mais próxima de petição real.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